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F501A" w:rsidRDefault="00565E15" w:rsidP="00672253">
      <w:pPr>
        <w:spacing w:after="120" w:line="360" w:lineRule="auto"/>
        <w:ind w:left="567" w:right="1695"/>
        <w:rPr>
          <w:rFonts w:ascii="Arial" w:hAnsi="Arial" w:cs="Arial"/>
          <w:b/>
          <w:sz w:val="28"/>
          <w:szCs w:val="28"/>
        </w:rPr>
      </w:pPr>
      <w:r>
        <w:rPr>
          <w:rFonts w:ascii="Arial" w:hAnsi="Arial"/>
          <w:b/>
          <w:sz w:val="28"/>
          <w:szCs w:val="28"/>
        </w:rPr>
        <w:t>Udany start: Nowe globalne centrum części zamiennych wyznacza kierunek na przyszłość</w:t>
      </w:r>
    </w:p>
    <w:p w:rsidR="006E596F" w:rsidRDefault="00B35FD1" w:rsidP="006E596F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Na początku tego roku firma Amazonen-Werke stopniowo uruchamiała nowe centrum części zamiennych w zakładzie w Tecklenburg-Leeden. Już ponad 20 lat temu firma Amazone uruchomiła nowoczesny centralny magazyn części zamiennych w głównym zakładzie w Hasbergen-Gaste. Jednak po kilku rozbudowach i modernizacjach w ciągu ostatnich dwóch dekad, dzięki stałemu rozwojowi grupy i wynikającej z tego większej ilości części zamiennych, jego moce obsługowe ostatecznie osiągnęły swoje granice. Z tego powodu podjęto decyzję o zaplanowaniu całkowicie nowego systemu logistyki części zamiennych w istniejących budynkach i powierzchni oraz o zlokalizowaniu go w zakładzie w Tecklenburg-Leeden.</w:t>
      </w:r>
    </w:p>
    <w:p w:rsidR="006E596F" w:rsidRDefault="006E596F" w:rsidP="006E596F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1F60F7" w:rsidRDefault="003F501A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Celem nowej koncepcji logistycznej jest zwiększenie pojemności magazynowej w związku ze zwiększającą się liczbą wysyłek i zapotrzebowaniem na większe zapasy produktów, przy jednoczesnej jeszcze szybszej i bardziej niezawodnej realizacji zamówień. Firma Amazone osiągnęła to, inwestując nie tylko w najnowszą technologię magazynowania i przechowywania , ale także w całkowicie nowy system zarządzania magazynem, umożliwiający wydajniejszą logistykę części zamiennych.</w:t>
      </w:r>
    </w:p>
    <w:p w:rsidR="001F60F7" w:rsidRDefault="001F60F7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586056" w:rsidRDefault="00986F49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Carolin Wiebusch-Rakonjac, dyrektor globalnego centrum części Amazone, podsumowuje najważniejsze fakty: „W przyszłości znacznie zwiększone pojemności magazynowe będą dostępne dla ponad 42 000 różnych części zamiennych na około 11 000 m² powierzchni wewnątrz i 9 000 m² na zewnątrz. Ponad połowa artykułów jest przechowywana w zautomatyzowanym magazynie drobnych części (AKL) w ok. 27 000 pojemników i jest bardzo efektywnie automatycznie składowana i zarządzana. Większe pozycje i większe ilości są obsługiwane ręcznie w nowo zaprojektowanym magazynie z wąskimi korytarzami, w którym mieści się ok. 12 500 skrzyń paletowych, przy użyciu najnowocześniejszych wózków widłowych do realizacji zamówień i składowane w przestronnej strefie towarów długich i wielkogabarytowych. Ta koncepcja logistyczna umożliwia wydajność procesów w perspektywie długoterminowej”.</w:t>
      </w:r>
    </w:p>
    <w:p w:rsidR="00586056" w:rsidRDefault="00586056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C561D5" w:rsidRDefault="003F501A" w:rsidP="00F6206B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lastRenderedPageBreak/>
        <w:t xml:space="preserve">Jedną z najważniejszych innowacji jest to, że zamówienia nie są już przetwarzane liniowo, tj. krok po kroku zgodnie z powierzchnią składowania, ale wszystkie pozycje zamówienia są przetwarzane równolegle, a później umieszczane w opakowaniu. W rezultacie znacznie skraca to czas realizacji zamówień. Zespół ds. logistyki części zamiennych, zatrudniający około 60 pracowników, codziennie przygotowuje do wysyłki do 1 000 paczek dla klientów Amazone. </w:t>
      </w:r>
    </w:p>
    <w:p w:rsidR="00A13169" w:rsidRDefault="00A13169" w:rsidP="00C561D5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2B6601" w:rsidRDefault="002B6601" w:rsidP="002B6601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Dyrektorzy zarządzający Amazone, Christian Dreyer i Dr Justus Dreyer postrzegają najnowszą inwestycję jako zorientowaną na klienta i przyszłościową restrukturyzację działu części zamiennych: „Dzięki nowemu globalnemu centrum części firma Amazone jest idealnie przygotowana do rosnących wymagań rynkowych. Większe pojemności i nowoczesne, szybkie procesy magazynowania i przechowywania zapewniają wysoki poziom usług dla naszych klientów na całym świecie. Przestronne hale i powierzchnie w zakładzie w Leeden stwarzają również dobre warunki do przyszłej rozbudowy poszczególnych powierzchni magazynowych”.</w:t>
      </w:r>
    </w:p>
    <w:p w:rsidR="002B6601" w:rsidRDefault="002B6601" w:rsidP="002B6601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521C0A" w:rsidRDefault="00521C0A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sz w:val="22"/>
          <w:szCs w:val="22"/>
        </w:rPr>
      </w:pPr>
    </w:p>
    <w:p w:rsidR="00434861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sz w:val="20"/>
          <w:szCs w:val="20"/>
        </w:rPr>
      </w:pPr>
    </w:p>
    <w:p w:rsidR="00434861" w:rsidRPr="008D315E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bCs/>
          <w:color w:val="808080" w:themeColor="background1" w:themeShade="80"/>
          <w:sz w:val="20"/>
          <w:szCs w:val="20"/>
        </w:rPr>
        <w:t>O FIRMIE AMAZONE</w:t>
      </w:r>
    </w:p>
    <w:p w:rsidR="00D266B0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AMAZONEN-WERKE H. Dreyer GmbH &amp; Co.KG z siedzibą w Hasbergen-Gaste, 49205, Niemcy, produkuje maszyny rolnicze i komunalne. Zarządzana przez właścicieli firma zatrudnia około 1900 osób w dziewięciu różnych zakładach produkcyjnych w Niemczech, Francji, Rosji i na Węgrzech. Asortyment maszyn rolniczych obejmuje urządzenia do uprawy gleby, siewniki, rozsiewacze nawozów i opryskiwacze polowe. </w:t>
      </w:r>
    </w:p>
    <w:p w:rsidR="00434861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Z uwagi na swoje doświadczenie firma AMAZONE jest dziś specjalistą w rolnictwie w zakresie „inteligentnej uprawy roślin”. </w:t>
      </w:r>
    </w:p>
    <w:p w:rsidR="00434861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Cs/>
          <w:color w:val="808080" w:themeColor="background1" w:themeShade="80"/>
          <w:sz w:val="20"/>
          <w:szCs w:val="20"/>
        </w:rPr>
        <w:t xml:space="preserve">Więcej informacji: </w:t>
      </w:r>
      <w:hyperlink r:id="rId6" w:history="1">
        <w:r w:rsidR="00F225ED" w:rsidRPr="0039631A">
          <w:rPr>
            <w:rStyle w:val="Hyperlink"/>
            <w:rFonts w:ascii="Arial" w:hAnsi="Arial"/>
            <w:bCs/>
            <w:sz w:val="20"/>
            <w:szCs w:val="20"/>
          </w:rPr>
          <w:t>www.amazone.net</w:t>
        </w:r>
      </w:hyperlink>
    </w:p>
    <w:p w:rsidR="00434861" w:rsidRPr="008D315E" w:rsidRDefault="00434861" w:rsidP="00D266B0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  <w:lang w:val="de-DE"/>
        </w:rPr>
        <w:drawing>
          <wp:inline distT="0" distB="0" distL="0" distR="0" wp14:anchorId="1CD4D53B" wp14:editId="2C04FF78">
            <wp:extent cx="241300" cy="241300"/>
            <wp:effectExtent l="0" t="0" r="6350" b="6350"/>
            <wp:docPr id="13" name="Grafik 13" descr="cid:FB_70d43fd1-a841-4de4-bbaa-3e1f495f95d3.jp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r:link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56C95990" wp14:editId="057DC148">
            <wp:extent cx="241300" cy="241300"/>
            <wp:effectExtent l="0" t="0" r="6350" b="6350"/>
            <wp:docPr id="12" name="Grafik 12" descr="cid:IG_efb650a7-31e4-4674-98db-f2d2d5c58dce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r:link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46CA413" wp14:editId="16DF3A3B">
            <wp:extent cx="241300" cy="241300"/>
            <wp:effectExtent l="0" t="0" r="6350" b="6350"/>
            <wp:docPr id="11" name="Grafik 11" descr="cid:YT_e9180d16-5a2b-4618-92e9-22a015f9cafb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0CC9AE4C" wp14:editId="30304A50">
            <wp:extent cx="241300" cy="241300"/>
            <wp:effectExtent l="0" t="0" r="6350" b="6350"/>
            <wp:docPr id="10" name="Grafik 10" descr="cid:LinkedIn_80de4e9c-c7a3-41e3-8e11-063f7eace13d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  <w:lang w:val="de-DE"/>
        </w:rPr>
        <w:drawing>
          <wp:inline distT="0" distB="0" distL="0" distR="0" wp14:anchorId="479FBB73" wp14:editId="55E70331">
            <wp:extent cx="241300" cy="241300"/>
            <wp:effectExtent l="0" t="0" r="6350" b="6350"/>
            <wp:docPr id="7" name="Grafik 7" descr="cid:Xing1_e3730686-2953-47a9-9c47-dbaa518a9207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p w:rsidR="00E32A90" w:rsidRDefault="00E32A90" w:rsidP="00D266B0">
      <w:pPr>
        <w:pStyle w:val="StandardWeb"/>
        <w:spacing w:after="0" w:afterAutospacing="0" w:line="360" w:lineRule="atLeast"/>
        <w:ind w:left="567" w:right="2262"/>
        <w:rPr>
          <w:rFonts w:ascii="Arial" w:hAnsi="Arial" w:cs="Arial"/>
          <w:noProof/>
          <w:sz w:val="22"/>
          <w:szCs w:val="22"/>
        </w:rPr>
      </w:pPr>
      <w:r>
        <w:br w:type="page"/>
      </w:r>
    </w:p>
    <w:p w:rsidR="006123F0" w:rsidRDefault="00564957" w:rsidP="00E7188A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rPr>
          <w:rFonts w:ascii="Arial" w:hAnsi="Arial"/>
          <w:noProof/>
          <w:sz w:val="22"/>
          <w:szCs w:val="22"/>
          <w:lang w:val="de-DE"/>
        </w:rPr>
        <w:lastRenderedPageBreak/>
        <w:drawing>
          <wp:inline distT="0" distB="0" distL="0" distR="0">
            <wp:extent cx="5676265" cy="4244340"/>
            <wp:effectExtent l="0" t="0" r="635" b="3810"/>
            <wp:docPr id="6" name="Grafik 6" descr="Amazone_GPC Leeden_Geschäftsleit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Amazone_GPC Leeden_Geschäftsleitu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6265" cy="424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54A48" w:rsidRPr="00DF7522" w:rsidRDefault="00754A48" w:rsidP="00DF7522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i/>
          <w:noProof/>
          <w:color w:val="808080" w:themeColor="background1" w:themeShade="80"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Zdjęcie: Amazone</w:t>
      </w:r>
      <w:r w:rsidR="00F225ED">
        <w:rPr>
          <w:rFonts w:ascii="Arial" w:hAnsi="Arial"/>
          <w:i/>
          <w:color w:val="808080" w:themeColor="background1" w:themeShade="80"/>
          <w:sz w:val="20"/>
          <w:szCs w:val="20"/>
        </w:rPr>
        <w:t>_</w:t>
      </w:r>
      <w:r>
        <w:rPr>
          <w:rFonts w:ascii="Arial" w:hAnsi="Arial"/>
          <w:i/>
          <w:color w:val="808080" w:themeColor="background1" w:themeShade="80"/>
          <w:sz w:val="20"/>
          <w:szCs w:val="20"/>
        </w:rPr>
        <w:t>GPC Leeden</w:t>
      </w:r>
      <w:r w:rsidR="00F225ED">
        <w:rPr>
          <w:rFonts w:ascii="Arial" w:hAnsi="Arial"/>
          <w:i/>
          <w:color w:val="808080" w:themeColor="background1" w:themeShade="80"/>
          <w:sz w:val="20"/>
          <w:szCs w:val="20"/>
        </w:rPr>
        <w:t>_Geschäftsleitung</w:t>
      </w:r>
      <w:bookmarkStart w:id="0" w:name="_GoBack"/>
      <w:bookmarkEnd w:id="0"/>
      <w:r>
        <w:rPr>
          <w:rFonts w:ascii="Arial" w:hAnsi="Arial"/>
          <w:i/>
          <w:color w:val="808080" w:themeColor="background1" w:themeShade="80"/>
          <w:sz w:val="20"/>
          <w:szCs w:val="20"/>
        </w:rPr>
        <w:t>.jpg</w:t>
      </w:r>
    </w:p>
    <w:p w:rsidR="00AA575F" w:rsidRDefault="008D59C9" w:rsidP="00C921AC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Kierownictwo Amazone jest zadowolone z otworzenia nowych obiektów magazynowych i logistycznych. Od lewej do prawej: Andreas Hemeyer (członek zarządu ds. sprzedaży i obsługi posprzedażnej), Bettina Dreyer, Christian Dreyer i Dr Justus Dreyer (dyrektorzy zarządzający Amazone), Carolin Wiebusch-Rakonjac (dyrektor globalnego centrum części Amazone), Klaus Dreyer (członek zarządu) </w:t>
      </w:r>
    </w:p>
    <w:p w:rsidR="00754A48" w:rsidRDefault="00754A48" w:rsidP="00C921AC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AA575F" w:rsidRDefault="00AA575F">
      <w:pPr>
        <w:rPr>
          <w:rFonts w:ascii="Arial" w:hAnsi="Arial" w:cs="Arial"/>
          <w:sz w:val="22"/>
          <w:szCs w:val="22"/>
        </w:rPr>
      </w:pPr>
      <w:r>
        <w:br w:type="page"/>
      </w:r>
    </w:p>
    <w:p w:rsidR="00F04AA9" w:rsidRPr="00920AE8" w:rsidRDefault="00F04AA9" w:rsidP="00C921AC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D266B0" w:rsidRDefault="00F225ED" w:rsidP="00D266B0">
      <w:pPr>
        <w:pStyle w:val="StandardWeb"/>
        <w:spacing w:after="0" w:afterAutospacing="0" w:line="360" w:lineRule="atLeast"/>
        <w:ind w:left="567" w:right="419"/>
        <w:rPr>
          <w:rFonts w:ascii="Arial" w:hAnsi="Arial" w:cs="Arial"/>
          <w:sz w:val="22"/>
          <w:szCs w:val="22"/>
        </w:rPr>
      </w:pPr>
      <w:r>
        <w:rPr>
          <w:noProof/>
          <w:lang w:val="de-DE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370840</wp:posOffset>
            </wp:positionH>
            <wp:positionV relativeFrom="paragraph">
              <wp:posOffset>-3810</wp:posOffset>
            </wp:positionV>
            <wp:extent cx="3001010" cy="3997960"/>
            <wp:effectExtent l="0" t="0" r="8890" b="2540"/>
            <wp:wrapTight wrapText="bothSides">
              <wp:wrapPolygon edited="0">
                <wp:start x="0" y="0"/>
                <wp:lineTo x="0" y="21511"/>
                <wp:lineTo x="21527" y="21511"/>
                <wp:lineTo x="21527" y="0"/>
                <wp:lineTo x="0" y="0"/>
              </wp:wrapPolygon>
            </wp:wrapTight>
            <wp:docPr id="20" name="Bild 9" descr="ET-Lager_Leeden_d0_kw_PA3150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T-Lager_Leeden_d0_kw_PA31508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1010" cy="3997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C0FA3" w:rsidRPr="00DF7522" w:rsidRDefault="009C0FA3" w:rsidP="00D266B0">
      <w:pPr>
        <w:pStyle w:val="StandardWeb"/>
        <w:spacing w:after="0" w:afterAutospacing="0" w:line="360" w:lineRule="atLeast"/>
        <w:ind w:left="567" w:right="419"/>
        <w:rPr>
          <w:rFonts w:ascii="Arial" w:hAnsi="Arial" w:cs="Arial"/>
          <w:i/>
          <w:color w:val="808080" w:themeColor="background1" w:themeShade="80"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Zdjęcie: Amazone_GPC Leeden_AKL.jpg</w:t>
      </w:r>
    </w:p>
    <w:p w:rsidR="00B74954" w:rsidRDefault="00B74954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 xml:space="preserve">W nowym zautomatyzowanym magazynie drobnych części (AKL) cztery wysokowydajne suwnice odpowiadają za składowanie i wyszukiwanie produktów w korytarzach o długości 52 metrów. </w:t>
      </w: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534972" w:rsidRDefault="00534972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D266B0" w:rsidRDefault="00D266B0" w:rsidP="00D266B0">
      <w:pPr>
        <w:pStyle w:val="StandardWeb"/>
        <w:spacing w:after="0" w:afterAutospacing="0" w:line="360" w:lineRule="atLeast"/>
        <w:ind w:left="567" w:right="844"/>
        <w:rPr>
          <w:rFonts w:ascii="Arial" w:hAnsi="Arial" w:cs="Arial"/>
          <w:sz w:val="22"/>
          <w:szCs w:val="22"/>
        </w:rPr>
      </w:pPr>
    </w:p>
    <w:p w:rsidR="00344BE6" w:rsidRDefault="00F225ED" w:rsidP="00F04AA9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rPr>
          <w:noProof/>
          <w:lang w:val="de-DE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353060</wp:posOffset>
            </wp:positionH>
            <wp:positionV relativeFrom="paragraph">
              <wp:posOffset>228600</wp:posOffset>
            </wp:positionV>
            <wp:extent cx="4109085" cy="3084195"/>
            <wp:effectExtent l="0" t="0" r="5715" b="1905"/>
            <wp:wrapTight wrapText="bothSides">
              <wp:wrapPolygon edited="0">
                <wp:start x="0" y="0"/>
                <wp:lineTo x="0" y="21480"/>
                <wp:lineTo x="21530" y="21480"/>
                <wp:lineTo x="21530" y="0"/>
                <wp:lineTo x="0" y="0"/>
              </wp:wrapPolygon>
            </wp:wrapTight>
            <wp:docPr id="19" name="Bild 10" descr="ET-Lager_Leeden_d0_kw_P8287274_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T-Lager_Leeden_d0_kw_P8287274_8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085" cy="3084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D6692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sz w:val="20"/>
          <w:szCs w:val="20"/>
          <w:lang w:val="en-US"/>
        </w:rPr>
      </w:pPr>
    </w:p>
    <w:p w:rsidR="00B74954" w:rsidRPr="003171E2" w:rsidRDefault="00B74954" w:rsidP="00DF7522">
      <w:pPr>
        <w:pStyle w:val="StandardWeb"/>
        <w:spacing w:after="0" w:afterAutospacing="0" w:line="360" w:lineRule="atLeast"/>
        <w:ind w:left="567" w:right="561"/>
        <w:rPr>
          <w:rFonts w:ascii="Arial" w:hAnsi="Arial" w:cs="Arial"/>
          <w:i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Zdjęcie: Amazone_GPC Leeden_Schmalganglager.jpg</w:t>
      </w:r>
    </w:p>
    <w:p w:rsidR="00B74954" w:rsidRDefault="00B74954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Magazyn z wąskimi korytarzami składa się z 33 rzędów półek, każdy z 10 poziomami i miejscem na około 12 500 skrzyń paletowych.</w:t>
      </w:r>
    </w:p>
    <w:p w:rsidR="006D6692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6D6692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6D6692" w:rsidRDefault="006D6692" w:rsidP="00B74954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534972" w:rsidRDefault="00534972">
      <w:pPr>
        <w:rPr>
          <w:rFonts w:ascii="Arial" w:hAnsi="Arial" w:cs="Arial"/>
          <w:i/>
          <w:sz w:val="20"/>
          <w:szCs w:val="20"/>
        </w:rPr>
      </w:pPr>
      <w:r>
        <w:br w:type="page"/>
      </w:r>
    </w:p>
    <w:p w:rsidR="008B46CC" w:rsidRDefault="00F225ED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sz w:val="20"/>
          <w:szCs w:val="20"/>
        </w:rPr>
      </w:pPr>
      <w:r>
        <w:rPr>
          <w:rFonts w:ascii="Arial" w:hAnsi="Arial"/>
          <w:i/>
          <w:noProof/>
          <w:sz w:val="20"/>
          <w:szCs w:val="20"/>
          <w:lang w:val="de-DE"/>
        </w:rPr>
        <w:lastRenderedPageBreak/>
        <w:drawing>
          <wp:inline distT="0" distB="0" distL="0" distR="0">
            <wp:extent cx="4394835" cy="3289300"/>
            <wp:effectExtent l="0" t="0" r="5715" b="6350"/>
            <wp:docPr id="18" name="Bild 1" descr="ET-Lager_Leeden_d0_kw_P8287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T-Lager_Leeden_d0_kw_P828715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835" cy="328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6CC" w:rsidRPr="00DF7522" w:rsidRDefault="008B46CC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color w:val="808080" w:themeColor="background1" w:themeShade="80"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Zdjęcie: Amazone_GPC Leeden_Arbeitsplatz.jpg</w:t>
      </w:r>
    </w:p>
    <w:p w:rsidR="008B46CC" w:rsidRDefault="008B46CC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Stacja robocza z funkcją „Pick-by-light”</w:t>
      </w:r>
    </w:p>
    <w:p w:rsidR="008B46CC" w:rsidRPr="008B46CC" w:rsidRDefault="008B46CC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</w:p>
    <w:p w:rsidR="008B46CC" w:rsidRDefault="00F225ED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sz w:val="20"/>
          <w:szCs w:val="20"/>
        </w:rPr>
      </w:pPr>
      <w:r>
        <w:rPr>
          <w:rFonts w:ascii="Arial" w:hAnsi="Arial"/>
          <w:noProof/>
          <w:sz w:val="22"/>
          <w:szCs w:val="22"/>
          <w:lang w:val="de-DE"/>
        </w:rPr>
        <w:drawing>
          <wp:inline distT="0" distB="0" distL="0" distR="0">
            <wp:extent cx="4394835" cy="3295650"/>
            <wp:effectExtent l="0" t="0" r="5715" b="0"/>
            <wp:docPr id="8" name="Bild 2" descr="ET-Lager_Leeden_d0_kw_P8287285-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T-Lager_Leeden_d0_kw_P8287285-90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4835" cy="329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6692" w:rsidRPr="00DF7522" w:rsidRDefault="006D6692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i/>
          <w:color w:val="808080" w:themeColor="background1" w:themeShade="80"/>
          <w:sz w:val="20"/>
          <w:szCs w:val="20"/>
        </w:rPr>
      </w:pPr>
      <w:r>
        <w:rPr>
          <w:rFonts w:ascii="Arial" w:hAnsi="Arial"/>
          <w:i/>
          <w:color w:val="808080" w:themeColor="background1" w:themeShade="80"/>
          <w:sz w:val="20"/>
          <w:szCs w:val="20"/>
        </w:rPr>
        <w:t>Zdjęcie: Amazone_GPC Leeden_Fördertechnik.jpg</w:t>
      </w:r>
    </w:p>
    <w:p w:rsidR="006D6692" w:rsidRPr="00344BE6" w:rsidRDefault="006D6692" w:rsidP="006D6692">
      <w:pPr>
        <w:pStyle w:val="StandardWeb"/>
        <w:spacing w:after="0" w:afterAutospacing="0" w:line="360" w:lineRule="atLeast"/>
        <w:ind w:left="567" w:right="1128"/>
        <w:rPr>
          <w:rFonts w:ascii="Arial" w:hAnsi="Arial" w:cs="Arial"/>
          <w:sz w:val="22"/>
          <w:szCs w:val="22"/>
        </w:rPr>
      </w:pPr>
      <w:r>
        <w:rPr>
          <w:rFonts w:ascii="Arial" w:hAnsi="Arial"/>
          <w:sz w:val="22"/>
          <w:szCs w:val="22"/>
        </w:rPr>
        <w:t>Zautomatyzowany magazyn drobnych części (AKL) jest połączony ze stacjami roboczymi odbioru, przechowywania i pakowania towarów za pomocą przenośników.</w:t>
      </w:r>
    </w:p>
    <w:sectPr w:rsidR="006D6692" w:rsidRPr="00344BE6" w:rsidSect="00BC65EA">
      <w:headerReference w:type="default" r:id="rId27"/>
      <w:footerReference w:type="default" r:id="rId28"/>
      <w:pgSz w:w="11901" w:h="16840" w:code="9"/>
      <w:pgMar w:top="2127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90D6B" w:rsidRDefault="00D90D6B">
      <w:r>
        <w:separator/>
      </w:r>
    </w:p>
  </w:endnote>
  <w:endnote w:type="continuationSeparator" w:id="0">
    <w:p w:rsidR="00D90D6B" w:rsidRDefault="00D90D6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Courier New"/>
    <w:charset w:val="00"/>
    <w:family w:val="auto"/>
    <w:pitch w:val="variable"/>
    <w:sig w:usb0="03000000" w:usb1="00000000" w:usb2="00000000" w:usb3="00000000" w:csb0="00000001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2FA280C1" wp14:editId="08323C84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225ED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F225ED">
                            <w:rPr>
                              <w:rFonts w:ascii="Arial" w:hAnsi="Arial"/>
                              <w:noProof/>
                              <w:sz w:val="20"/>
                            </w:rPr>
                            <w:t>5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FA280C1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225ED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F225ED">
                      <w:rPr>
                        <w:rFonts w:ascii="Arial" w:hAnsi="Arial"/>
                        <w:noProof/>
                        <w:sz w:val="20"/>
                      </w:rPr>
                      <w:t>5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0A48439C" wp14:editId="11567F3B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76AB2AC" id="Line 8" o:spid="_x0000_s1026" style="position:absolute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3E5BBFD1" wp14:editId="60DA9668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5E59EB8" id="Line 7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3CC8F9AF" wp14:editId="051F899E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GmbH &amp; Co. KG ∙ Am Amazonenwerk 9–13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 ∙ www.amazone.de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C8F9AF" id="Text Box 6" o:spid="_x0000_s1029" type="#_x0000_t202" style="position:absolute;margin-left:29.7pt;margin-top:-1.65pt;width:510.25pt;height:34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AMAZONEN-WERKE H. DREYER GmbH &amp; Co. KG ∙ Am Amazonenwerk 9–13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 ∙ www.amazone.de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90D6B" w:rsidRDefault="00D90D6B">
      <w:r>
        <w:separator/>
      </w:r>
    </w:p>
  </w:footnote>
  <w:footnote w:type="continuationSeparator" w:id="0">
    <w:p w:rsidR="00D90D6B" w:rsidRDefault="00D90D6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50E51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0ABE0BB8" wp14:editId="37D4586D">
              <wp:simplePos x="0" y="0"/>
              <wp:positionH relativeFrom="column">
                <wp:posOffset>3926366</wp:posOffset>
              </wp:positionH>
              <wp:positionV relativeFrom="paragraph">
                <wp:posOffset>-668020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BC65EA" w:rsidRPr="00E50E51" w:rsidRDefault="00BC65EA" w:rsidP="00BC65EA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  <w:szCs w:val="28"/>
                            </w:rPr>
                            <w:t>Komunikat prasowy wrzesień 2020 r.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ABE0BB8" id="Rechteck 6" o:spid="_x0000_s1026" style="position:absolute;margin-left:309.15pt;margin-top:-52.6pt;width:240.7pt;height:28.2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" filled="f" stroked="f" strokeweight="2pt">
              <v:textbox>
                <w:txbxContent>
                  <w:p w:rsidR="00BC65EA" w:rsidRPr="00E50E51" w:rsidRDefault="00BC65EA" w:rsidP="00BC65EA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rFonts w:ascii="Arial" w:hAnsi="Arial"/>
                        <w:color w:val="FFFFFF" w:themeColor="background1"/>
                        <w:sz w:val="28"/>
                        <w:szCs w:val="28"/>
                      </w:rPr>
                      <w:t>Komunikat prasowy wrzesień 2020 r.</w:t>
                    </w:r>
                  </w:p>
                </w:txbxContent>
              </v:textbox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55168" behindDoc="0" locked="0" layoutInCell="1" allowOverlap="1" wp14:anchorId="25BCC301" wp14:editId="71127370">
              <wp:simplePos x="0" y="0"/>
              <wp:positionH relativeFrom="column">
                <wp:posOffset>2277084</wp:posOffset>
              </wp:positionH>
              <wp:positionV relativeFrom="paragraph">
                <wp:posOffset>-684632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232EDF1" id="Gruppieren 10" o:spid="_x0000_s1026" style="position:absolute;margin-left:179.3pt;margin-top:-53.9pt;width:370.95pt;height:29.3pt;rotation:180;z-index:25165516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0CFDFE61" wp14:editId="071489E9">
              <wp:simplePos x="0" y="0"/>
              <wp:positionH relativeFrom="column">
                <wp:posOffset>-110368</wp:posOffset>
              </wp:positionH>
              <wp:positionV relativeFrom="paragraph">
                <wp:posOffset>-686421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85250F2" id="Gruppieren 8" o:spid="_x0000_s1026" style="position:absolute;margin-left:-8.7pt;margin-top:-54.05pt;width:222.2pt;height:39.65pt;z-index:251660288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3E4CB7BE" wp14:editId="2031C014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Komunikat 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4CB7BE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Komunikat prasowy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removePersonalInformation/>
  <w:removeDateAndTime/>
  <w:doNotDisplayPageBoundaries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56321" fillcolor="#006e31" stroke="f">
      <v:fill color="#006e31"/>
      <v:stroke on="f"/>
      <v:shadow color="black" opacity="49151f" offset=".74833mm,.74833mm"/>
      <o:colormru v:ext="edit" colors="#006e31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47C6"/>
    <w:rsid w:val="000055DA"/>
    <w:rsid w:val="00005750"/>
    <w:rsid w:val="000057B1"/>
    <w:rsid w:val="00022927"/>
    <w:rsid w:val="00022EA9"/>
    <w:rsid w:val="000272F0"/>
    <w:rsid w:val="00031552"/>
    <w:rsid w:val="00034A5D"/>
    <w:rsid w:val="0003624C"/>
    <w:rsid w:val="000379F2"/>
    <w:rsid w:val="00041461"/>
    <w:rsid w:val="00042735"/>
    <w:rsid w:val="000432E0"/>
    <w:rsid w:val="00047CDD"/>
    <w:rsid w:val="000507C9"/>
    <w:rsid w:val="00053599"/>
    <w:rsid w:val="000558D6"/>
    <w:rsid w:val="00056589"/>
    <w:rsid w:val="00061F15"/>
    <w:rsid w:val="00062B82"/>
    <w:rsid w:val="00064C64"/>
    <w:rsid w:val="00065CAA"/>
    <w:rsid w:val="00066F1F"/>
    <w:rsid w:val="00095B8B"/>
    <w:rsid w:val="000A1204"/>
    <w:rsid w:val="000A1774"/>
    <w:rsid w:val="000A73A3"/>
    <w:rsid w:val="000B1D61"/>
    <w:rsid w:val="000B4818"/>
    <w:rsid w:val="000B5F6D"/>
    <w:rsid w:val="000B6EBB"/>
    <w:rsid w:val="000B7C60"/>
    <w:rsid w:val="000C03B9"/>
    <w:rsid w:val="000C13A8"/>
    <w:rsid w:val="000D1FED"/>
    <w:rsid w:val="000D7D8C"/>
    <w:rsid w:val="000E3570"/>
    <w:rsid w:val="000E45C0"/>
    <w:rsid w:val="0010274B"/>
    <w:rsid w:val="00103E69"/>
    <w:rsid w:val="00110789"/>
    <w:rsid w:val="00112EDB"/>
    <w:rsid w:val="00136F8F"/>
    <w:rsid w:val="001418C0"/>
    <w:rsid w:val="001434B2"/>
    <w:rsid w:val="00146749"/>
    <w:rsid w:val="00147389"/>
    <w:rsid w:val="001474C3"/>
    <w:rsid w:val="00147A4A"/>
    <w:rsid w:val="0015120B"/>
    <w:rsid w:val="00152ED1"/>
    <w:rsid w:val="00157608"/>
    <w:rsid w:val="00157995"/>
    <w:rsid w:val="00161CDE"/>
    <w:rsid w:val="00162EFC"/>
    <w:rsid w:val="00170B9E"/>
    <w:rsid w:val="00175B5E"/>
    <w:rsid w:val="001764F2"/>
    <w:rsid w:val="00187DF2"/>
    <w:rsid w:val="001926C2"/>
    <w:rsid w:val="00194AE4"/>
    <w:rsid w:val="001A0746"/>
    <w:rsid w:val="001A3703"/>
    <w:rsid w:val="001A588C"/>
    <w:rsid w:val="001A6A59"/>
    <w:rsid w:val="001B650D"/>
    <w:rsid w:val="001C08A4"/>
    <w:rsid w:val="001C1208"/>
    <w:rsid w:val="001C136F"/>
    <w:rsid w:val="001C1376"/>
    <w:rsid w:val="001C241D"/>
    <w:rsid w:val="001C2C16"/>
    <w:rsid w:val="001C3878"/>
    <w:rsid w:val="001C4476"/>
    <w:rsid w:val="001C7171"/>
    <w:rsid w:val="001C79D7"/>
    <w:rsid w:val="001D37F0"/>
    <w:rsid w:val="001E27E7"/>
    <w:rsid w:val="001F10DE"/>
    <w:rsid w:val="001F2C8E"/>
    <w:rsid w:val="001F60F7"/>
    <w:rsid w:val="00205632"/>
    <w:rsid w:val="00206595"/>
    <w:rsid w:val="00211B27"/>
    <w:rsid w:val="00212120"/>
    <w:rsid w:val="00220557"/>
    <w:rsid w:val="00233AA4"/>
    <w:rsid w:val="002356E7"/>
    <w:rsid w:val="00241217"/>
    <w:rsid w:val="002416D9"/>
    <w:rsid w:val="00242354"/>
    <w:rsid w:val="00242FD7"/>
    <w:rsid w:val="00253FE0"/>
    <w:rsid w:val="00255F3D"/>
    <w:rsid w:val="00256A84"/>
    <w:rsid w:val="00260884"/>
    <w:rsid w:val="00263D84"/>
    <w:rsid w:val="002749F8"/>
    <w:rsid w:val="00280DCF"/>
    <w:rsid w:val="002829C0"/>
    <w:rsid w:val="0028387B"/>
    <w:rsid w:val="00295EFE"/>
    <w:rsid w:val="002A08F9"/>
    <w:rsid w:val="002B48D1"/>
    <w:rsid w:val="002B6601"/>
    <w:rsid w:val="002B6C23"/>
    <w:rsid w:val="002B7E60"/>
    <w:rsid w:val="002C29BD"/>
    <w:rsid w:val="002C3B05"/>
    <w:rsid w:val="002D3B27"/>
    <w:rsid w:val="002D542A"/>
    <w:rsid w:val="002E08E7"/>
    <w:rsid w:val="002E0F6F"/>
    <w:rsid w:val="002E3450"/>
    <w:rsid w:val="002E6708"/>
    <w:rsid w:val="002F0C60"/>
    <w:rsid w:val="002F53E9"/>
    <w:rsid w:val="00300C6C"/>
    <w:rsid w:val="003123B7"/>
    <w:rsid w:val="003132FB"/>
    <w:rsid w:val="003156BE"/>
    <w:rsid w:val="00316911"/>
    <w:rsid w:val="003171E2"/>
    <w:rsid w:val="003203EE"/>
    <w:rsid w:val="00322003"/>
    <w:rsid w:val="0033102D"/>
    <w:rsid w:val="003400A3"/>
    <w:rsid w:val="00344BE6"/>
    <w:rsid w:val="0035596C"/>
    <w:rsid w:val="00366CAA"/>
    <w:rsid w:val="00370CBC"/>
    <w:rsid w:val="0038102A"/>
    <w:rsid w:val="00393134"/>
    <w:rsid w:val="003A1DBE"/>
    <w:rsid w:val="003B4C18"/>
    <w:rsid w:val="003C18DD"/>
    <w:rsid w:val="003C19B9"/>
    <w:rsid w:val="003C5BC0"/>
    <w:rsid w:val="003C7CD8"/>
    <w:rsid w:val="003D0306"/>
    <w:rsid w:val="003D05D0"/>
    <w:rsid w:val="003D41ED"/>
    <w:rsid w:val="003D5F22"/>
    <w:rsid w:val="003E0137"/>
    <w:rsid w:val="003E041D"/>
    <w:rsid w:val="003E77E7"/>
    <w:rsid w:val="003F1171"/>
    <w:rsid w:val="003F309D"/>
    <w:rsid w:val="003F3899"/>
    <w:rsid w:val="003F501A"/>
    <w:rsid w:val="0040433A"/>
    <w:rsid w:val="0040591D"/>
    <w:rsid w:val="004062FE"/>
    <w:rsid w:val="004079B9"/>
    <w:rsid w:val="00410006"/>
    <w:rsid w:val="00410130"/>
    <w:rsid w:val="0041306D"/>
    <w:rsid w:val="00415D98"/>
    <w:rsid w:val="00415F06"/>
    <w:rsid w:val="00434861"/>
    <w:rsid w:val="0043678E"/>
    <w:rsid w:val="004377F1"/>
    <w:rsid w:val="00437D02"/>
    <w:rsid w:val="00440B98"/>
    <w:rsid w:val="004428EA"/>
    <w:rsid w:val="004554BE"/>
    <w:rsid w:val="004564A0"/>
    <w:rsid w:val="004649C9"/>
    <w:rsid w:val="00466B08"/>
    <w:rsid w:val="00466D44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A3910"/>
    <w:rsid w:val="004B04CD"/>
    <w:rsid w:val="004B2A12"/>
    <w:rsid w:val="004B5CF7"/>
    <w:rsid w:val="004B6D3C"/>
    <w:rsid w:val="004C422B"/>
    <w:rsid w:val="004C61E9"/>
    <w:rsid w:val="004D0790"/>
    <w:rsid w:val="004D4ED8"/>
    <w:rsid w:val="004E0912"/>
    <w:rsid w:val="004E161C"/>
    <w:rsid w:val="004E51A5"/>
    <w:rsid w:val="004F412A"/>
    <w:rsid w:val="004F50C0"/>
    <w:rsid w:val="004F601B"/>
    <w:rsid w:val="0050395F"/>
    <w:rsid w:val="00510A20"/>
    <w:rsid w:val="0051442B"/>
    <w:rsid w:val="00515380"/>
    <w:rsid w:val="00521C0A"/>
    <w:rsid w:val="00523E82"/>
    <w:rsid w:val="00527A56"/>
    <w:rsid w:val="00532E2E"/>
    <w:rsid w:val="00534972"/>
    <w:rsid w:val="00536562"/>
    <w:rsid w:val="00541DA3"/>
    <w:rsid w:val="00547C11"/>
    <w:rsid w:val="00552A6F"/>
    <w:rsid w:val="005543C9"/>
    <w:rsid w:val="005640EC"/>
    <w:rsid w:val="00564957"/>
    <w:rsid w:val="00565E15"/>
    <w:rsid w:val="00571396"/>
    <w:rsid w:val="00571C13"/>
    <w:rsid w:val="00571D8C"/>
    <w:rsid w:val="00580534"/>
    <w:rsid w:val="00582445"/>
    <w:rsid w:val="0058582A"/>
    <w:rsid w:val="00586056"/>
    <w:rsid w:val="00586FC0"/>
    <w:rsid w:val="005A2977"/>
    <w:rsid w:val="005A3F68"/>
    <w:rsid w:val="005A510B"/>
    <w:rsid w:val="005A5FEF"/>
    <w:rsid w:val="005A7DBD"/>
    <w:rsid w:val="005B0182"/>
    <w:rsid w:val="005B0BAD"/>
    <w:rsid w:val="005C2CD4"/>
    <w:rsid w:val="005C3E4D"/>
    <w:rsid w:val="005C7656"/>
    <w:rsid w:val="005D1CAE"/>
    <w:rsid w:val="005D242F"/>
    <w:rsid w:val="005D4A16"/>
    <w:rsid w:val="005D5380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123F0"/>
    <w:rsid w:val="006208D6"/>
    <w:rsid w:val="0064180E"/>
    <w:rsid w:val="00643CBA"/>
    <w:rsid w:val="006540FC"/>
    <w:rsid w:val="00660479"/>
    <w:rsid w:val="00660687"/>
    <w:rsid w:val="0066441E"/>
    <w:rsid w:val="0067189D"/>
    <w:rsid w:val="00672253"/>
    <w:rsid w:val="00673AC6"/>
    <w:rsid w:val="006767D7"/>
    <w:rsid w:val="00677AC9"/>
    <w:rsid w:val="00681310"/>
    <w:rsid w:val="00682DA3"/>
    <w:rsid w:val="00692DA8"/>
    <w:rsid w:val="00695C4D"/>
    <w:rsid w:val="0069613D"/>
    <w:rsid w:val="006978CD"/>
    <w:rsid w:val="006A0C55"/>
    <w:rsid w:val="006A28C0"/>
    <w:rsid w:val="006A6622"/>
    <w:rsid w:val="006A7C72"/>
    <w:rsid w:val="006B2B3F"/>
    <w:rsid w:val="006C12AF"/>
    <w:rsid w:val="006D2A85"/>
    <w:rsid w:val="006D4215"/>
    <w:rsid w:val="006D5DE3"/>
    <w:rsid w:val="006D6692"/>
    <w:rsid w:val="006E33BB"/>
    <w:rsid w:val="006E3615"/>
    <w:rsid w:val="006E596F"/>
    <w:rsid w:val="006E6C7E"/>
    <w:rsid w:val="006E7669"/>
    <w:rsid w:val="006F7755"/>
    <w:rsid w:val="00706A1F"/>
    <w:rsid w:val="0071508C"/>
    <w:rsid w:val="0071613C"/>
    <w:rsid w:val="007208B2"/>
    <w:rsid w:val="0072351C"/>
    <w:rsid w:val="0072357C"/>
    <w:rsid w:val="00726374"/>
    <w:rsid w:val="00730418"/>
    <w:rsid w:val="00732B0E"/>
    <w:rsid w:val="0073306A"/>
    <w:rsid w:val="007347B9"/>
    <w:rsid w:val="007361CE"/>
    <w:rsid w:val="00741380"/>
    <w:rsid w:val="0074152E"/>
    <w:rsid w:val="00741FB2"/>
    <w:rsid w:val="00754A48"/>
    <w:rsid w:val="00756992"/>
    <w:rsid w:val="00757E8C"/>
    <w:rsid w:val="00761764"/>
    <w:rsid w:val="00771DA9"/>
    <w:rsid w:val="0078043A"/>
    <w:rsid w:val="007944D9"/>
    <w:rsid w:val="00797F03"/>
    <w:rsid w:val="007A02B8"/>
    <w:rsid w:val="007B22BA"/>
    <w:rsid w:val="007B3245"/>
    <w:rsid w:val="007C080C"/>
    <w:rsid w:val="007C2A54"/>
    <w:rsid w:val="007C5770"/>
    <w:rsid w:val="007D69F3"/>
    <w:rsid w:val="007E04C6"/>
    <w:rsid w:val="007E0615"/>
    <w:rsid w:val="007E1B2B"/>
    <w:rsid w:val="007E7614"/>
    <w:rsid w:val="007F0C2A"/>
    <w:rsid w:val="007F1B2A"/>
    <w:rsid w:val="007F2947"/>
    <w:rsid w:val="007F6027"/>
    <w:rsid w:val="008059F7"/>
    <w:rsid w:val="00817CEB"/>
    <w:rsid w:val="00824DEA"/>
    <w:rsid w:val="0082511D"/>
    <w:rsid w:val="00830167"/>
    <w:rsid w:val="00830780"/>
    <w:rsid w:val="00831BAB"/>
    <w:rsid w:val="00831D65"/>
    <w:rsid w:val="00831EAF"/>
    <w:rsid w:val="0083418E"/>
    <w:rsid w:val="00834BED"/>
    <w:rsid w:val="00835080"/>
    <w:rsid w:val="00841879"/>
    <w:rsid w:val="00855B27"/>
    <w:rsid w:val="008561B4"/>
    <w:rsid w:val="00864049"/>
    <w:rsid w:val="0087172D"/>
    <w:rsid w:val="00871C57"/>
    <w:rsid w:val="00871FC3"/>
    <w:rsid w:val="008739C9"/>
    <w:rsid w:val="008773C5"/>
    <w:rsid w:val="0088211C"/>
    <w:rsid w:val="00882549"/>
    <w:rsid w:val="00887061"/>
    <w:rsid w:val="00891CD0"/>
    <w:rsid w:val="008921D5"/>
    <w:rsid w:val="00895458"/>
    <w:rsid w:val="00897C79"/>
    <w:rsid w:val="008A0EE5"/>
    <w:rsid w:val="008A414C"/>
    <w:rsid w:val="008B46CC"/>
    <w:rsid w:val="008B55FD"/>
    <w:rsid w:val="008B6BF1"/>
    <w:rsid w:val="008C0371"/>
    <w:rsid w:val="008C50E7"/>
    <w:rsid w:val="008D0F01"/>
    <w:rsid w:val="008D59C9"/>
    <w:rsid w:val="008D7813"/>
    <w:rsid w:val="008E26EA"/>
    <w:rsid w:val="008E4FBE"/>
    <w:rsid w:val="008E4FE2"/>
    <w:rsid w:val="008F2038"/>
    <w:rsid w:val="00903BD1"/>
    <w:rsid w:val="00913866"/>
    <w:rsid w:val="0091391B"/>
    <w:rsid w:val="009150C8"/>
    <w:rsid w:val="00915DF6"/>
    <w:rsid w:val="00920AE8"/>
    <w:rsid w:val="0092470E"/>
    <w:rsid w:val="00930312"/>
    <w:rsid w:val="0093254A"/>
    <w:rsid w:val="00934036"/>
    <w:rsid w:val="00936828"/>
    <w:rsid w:val="00937D13"/>
    <w:rsid w:val="00940BE0"/>
    <w:rsid w:val="0095250D"/>
    <w:rsid w:val="009529E2"/>
    <w:rsid w:val="00953E3B"/>
    <w:rsid w:val="00960265"/>
    <w:rsid w:val="009613BE"/>
    <w:rsid w:val="00972808"/>
    <w:rsid w:val="00982DD1"/>
    <w:rsid w:val="0098571E"/>
    <w:rsid w:val="00986F49"/>
    <w:rsid w:val="00991C50"/>
    <w:rsid w:val="00997972"/>
    <w:rsid w:val="009A0956"/>
    <w:rsid w:val="009A42FB"/>
    <w:rsid w:val="009A668A"/>
    <w:rsid w:val="009B4103"/>
    <w:rsid w:val="009C0A7D"/>
    <w:rsid w:val="009C0FA3"/>
    <w:rsid w:val="009C5247"/>
    <w:rsid w:val="009C5D56"/>
    <w:rsid w:val="009C71A8"/>
    <w:rsid w:val="009C7BE0"/>
    <w:rsid w:val="009D0FBB"/>
    <w:rsid w:val="009D5A7D"/>
    <w:rsid w:val="009E01A0"/>
    <w:rsid w:val="009E2A13"/>
    <w:rsid w:val="009E5473"/>
    <w:rsid w:val="009E5AB6"/>
    <w:rsid w:val="009E6F1F"/>
    <w:rsid w:val="009E7BED"/>
    <w:rsid w:val="00A004DD"/>
    <w:rsid w:val="00A10512"/>
    <w:rsid w:val="00A13169"/>
    <w:rsid w:val="00A16777"/>
    <w:rsid w:val="00A25385"/>
    <w:rsid w:val="00A33D2F"/>
    <w:rsid w:val="00A35234"/>
    <w:rsid w:val="00A35CB4"/>
    <w:rsid w:val="00A37C9E"/>
    <w:rsid w:val="00A45CC9"/>
    <w:rsid w:val="00A50C6B"/>
    <w:rsid w:val="00A52AFA"/>
    <w:rsid w:val="00A54C97"/>
    <w:rsid w:val="00A62065"/>
    <w:rsid w:val="00A638A2"/>
    <w:rsid w:val="00A70034"/>
    <w:rsid w:val="00A74C0A"/>
    <w:rsid w:val="00A826E4"/>
    <w:rsid w:val="00A91153"/>
    <w:rsid w:val="00A9375A"/>
    <w:rsid w:val="00AA2ACC"/>
    <w:rsid w:val="00AA3DD2"/>
    <w:rsid w:val="00AA41F8"/>
    <w:rsid w:val="00AA444E"/>
    <w:rsid w:val="00AA575F"/>
    <w:rsid w:val="00AA6FB0"/>
    <w:rsid w:val="00AB24F3"/>
    <w:rsid w:val="00AB458C"/>
    <w:rsid w:val="00AC1948"/>
    <w:rsid w:val="00AC2FEB"/>
    <w:rsid w:val="00AC4035"/>
    <w:rsid w:val="00AC5950"/>
    <w:rsid w:val="00AC6EE2"/>
    <w:rsid w:val="00AE1EBD"/>
    <w:rsid w:val="00AE2247"/>
    <w:rsid w:val="00AE63B9"/>
    <w:rsid w:val="00AF0DDC"/>
    <w:rsid w:val="00AF7DDA"/>
    <w:rsid w:val="00B02CA2"/>
    <w:rsid w:val="00B04F02"/>
    <w:rsid w:val="00B067A9"/>
    <w:rsid w:val="00B12047"/>
    <w:rsid w:val="00B1395A"/>
    <w:rsid w:val="00B14395"/>
    <w:rsid w:val="00B15CE5"/>
    <w:rsid w:val="00B15EA3"/>
    <w:rsid w:val="00B17884"/>
    <w:rsid w:val="00B31B44"/>
    <w:rsid w:val="00B35FD1"/>
    <w:rsid w:val="00B41606"/>
    <w:rsid w:val="00B420FB"/>
    <w:rsid w:val="00B42575"/>
    <w:rsid w:val="00B42696"/>
    <w:rsid w:val="00B512FF"/>
    <w:rsid w:val="00B53A39"/>
    <w:rsid w:val="00B61FD4"/>
    <w:rsid w:val="00B74954"/>
    <w:rsid w:val="00B7793F"/>
    <w:rsid w:val="00B85A30"/>
    <w:rsid w:val="00B90251"/>
    <w:rsid w:val="00B94B4C"/>
    <w:rsid w:val="00B97245"/>
    <w:rsid w:val="00BA4D0F"/>
    <w:rsid w:val="00BB0614"/>
    <w:rsid w:val="00BC65EA"/>
    <w:rsid w:val="00BC6DBA"/>
    <w:rsid w:val="00BC70A4"/>
    <w:rsid w:val="00BD04D0"/>
    <w:rsid w:val="00BE6083"/>
    <w:rsid w:val="00BF2C99"/>
    <w:rsid w:val="00BF51CE"/>
    <w:rsid w:val="00C02FDC"/>
    <w:rsid w:val="00C05B74"/>
    <w:rsid w:val="00C1039F"/>
    <w:rsid w:val="00C2029F"/>
    <w:rsid w:val="00C222D4"/>
    <w:rsid w:val="00C22A46"/>
    <w:rsid w:val="00C24EF3"/>
    <w:rsid w:val="00C3459B"/>
    <w:rsid w:val="00C45CCE"/>
    <w:rsid w:val="00C51513"/>
    <w:rsid w:val="00C561D5"/>
    <w:rsid w:val="00C56D21"/>
    <w:rsid w:val="00C61E9A"/>
    <w:rsid w:val="00C62ECB"/>
    <w:rsid w:val="00C668B4"/>
    <w:rsid w:val="00C7076D"/>
    <w:rsid w:val="00C712F0"/>
    <w:rsid w:val="00C728A2"/>
    <w:rsid w:val="00C847DC"/>
    <w:rsid w:val="00C921AC"/>
    <w:rsid w:val="00C95132"/>
    <w:rsid w:val="00C96874"/>
    <w:rsid w:val="00CA0A3F"/>
    <w:rsid w:val="00CA1297"/>
    <w:rsid w:val="00CA1443"/>
    <w:rsid w:val="00CA2160"/>
    <w:rsid w:val="00CA2E2A"/>
    <w:rsid w:val="00CB3961"/>
    <w:rsid w:val="00CB5586"/>
    <w:rsid w:val="00CB6909"/>
    <w:rsid w:val="00CB701C"/>
    <w:rsid w:val="00CC126C"/>
    <w:rsid w:val="00CD1CC7"/>
    <w:rsid w:val="00CD53D2"/>
    <w:rsid w:val="00CD7020"/>
    <w:rsid w:val="00CE264E"/>
    <w:rsid w:val="00CE6430"/>
    <w:rsid w:val="00CE70E4"/>
    <w:rsid w:val="00CF3AD0"/>
    <w:rsid w:val="00CF3FBF"/>
    <w:rsid w:val="00CF4B64"/>
    <w:rsid w:val="00D04276"/>
    <w:rsid w:val="00D10DE2"/>
    <w:rsid w:val="00D13205"/>
    <w:rsid w:val="00D22DD8"/>
    <w:rsid w:val="00D266B0"/>
    <w:rsid w:val="00D30748"/>
    <w:rsid w:val="00D3212E"/>
    <w:rsid w:val="00D34974"/>
    <w:rsid w:val="00D431D0"/>
    <w:rsid w:val="00D47C69"/>
    <w:rsid w:val="00D62FE8"/>
    <w:rsid w:val="00D667C2"/>
    <w:rsid w:val="00D706D6"/>
    <w:rsid w:val="00D8077E"/>
    <w:rsid w:val="00D83DCE"/>
    <w:rsid w:val="00D84C86"/>
    <w:rsid w:val="00D85976"/>
    <w:rsid w:val="00D86892"/>
    <w:rsid w:val="00D909EB"/>
    <w:rsid w:val="00D90D6B"/>
    <w:rsid w:val="00DA7C37"/>
    <w:rsid w:val="00DB0C78"/>
    <w:rsid w:val="00DB7084"/>
    <w:rsid w:val="00DB79E1"/>
    <w:rsid w:val="00DB7CD1"/>
    <w:rsid w:val="00DC31C3"/>
    <w:rsid w:val="00DC3B01"/>
    <w:rsid w:val="00DC4412"/>
    <w:rsid w:val="00DC5EE7"/>
    <w:rsid w:val="00DC736D"/>
    <w:rsid w:val="00DD0A86"/>
    <w:rsid w:val="00DD366B"/>
    <w:rsid w:val="00DD7B4E"/>
    <w:rsid w:val="00DD7E7A"/>
    <w:rsid w:val="00DE694E"/>
    <w:rsid w:val="00DF0755"/>
    <w:rsid w:val="00DF2331"/>
    <w:rsid w:val="00DF5631"/>
    <w:rsid w:val="00DF7498"/>
    <w:rsid w:val="00DF7522"/>
    <w:rsid w:val="00E01FD6"/>
    <w:rsid w:val="00E02DA7"/>
    <w:rsid w:val="00E236C2"/>
    <w:rsid w:val="00E247DB"/>
    <w:rsid w:val="00E32A90"/>
    <w:rsid w:val="00E353FA"/>
    <w:rsid w:val="00E371A2"/>
    <w:rsid w:val="00E43F32"/>
    <w:rsid w:val="00E44961"/>
    <w:rsid w:val="00E46F37"/>
    <w:rsid w:val="00E4772D"/>
    <w:rsid w:val="00E50E51"/>
    <w:rsid w:val="00E5382C"/>
    <w:rsid w:val="00E547F7"/>
    <w:rsid w:val="00E54C4B"/>
    <w:rsid w:val="00E60959"/>
    <w:rsid w:val="00E62546"/>
    <w:rsid w:val="00E64735"/>
    <w:rsid w:val="00E6564F"/>
    <w:rsid w:val="00E66546"/>
    <w:rsid w:val="00E7188A"/>
    <w:rsid w:val="00E73FE0"/>
    <w:rsid w:val="00E76908"/>
    <w:rsid w:val="00E76AB5"/>
    <w:rsid w:val="00E76ABA"/>
    <w:rsid w:val="00E77E76"/>
    <w:rsid w:val="00E828CD"/>
    <w:rsid w:val="00E934C0"/>
    <w:rsid w:val="00E9487C"/>
    <w:rsid w:val="00EA76FC"/>
    <w:rsid w:val="00EC648D"/>
    <w:rsid w:val="00EE253D"/>
    <w:rsid w:val="00EE2691"/>
    <w:rsid w:val="00EF442C"/>
    <w:rsid w:val="00EF46F1"/>
    <w:rsid w:val="00F00425"/>
    <w:rsid w:val="00F04AA9"/>
    <w:rsid w:val="00F13A14"/>
    <w:rsid w:val="00F15B68"/>
    <w:rsid w:val="00F170DD"/>
    <w:rsid w:val="00F214BC"/>
    <w:rsid w:val="00F225ED"/>
    <w:rsid w:val="00F2696A"/>
    <w:rsid w:val="00F34074"/>
    <w:rsid w:val="00F42F23"/>
    <w:rsid w:val="00F5519B"/>
    <w:rsid w:val="00F605B6"/>
    <w:rsid w:val="00F6206B"/>
    <w:rsid w:val="00F657A8"/>
    <w:rsid w:val="00F8079B"/>
    <w:rsid w:val="00F80F29"/>
    <w:rsid w:val="00F93065"/>
    <w:rsid w:val="00F93DB3"/>
    <w:rsid w:val="00FA19B2"/>
    <w:rsid w:val="00FA7542"/>
    <w:rsid w:val="00FA75B7"/>
    <w:rsid w:val="00FB55E1"/>
    <w:rsid w:val="00FB5C7B"/>
    <w:rsid w:val="00FC043A"/>
    <w:rsid w:val="00FD2295"/>
    <w:rsid w:val="00FD2924"/>
    <w:rsid w:val="00FD5E44"/>
    <w:rsid w:val="00FD6C59"/>
    <w:rsid w:val="00FE0EE6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6321" fillcolor="#006e31" stroke="f">
      <v:fill color="#006e31"/>
      <v:stroke on="f"/>
      <v:shadow color="black" opacity="49151f" offset=".74833mm,.74833mm"/>
      <o:colormru v:ext="edit" colors="#006e31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www.youtube.com/user/amazonede" TargetMode="External"/><Relationship Id="rId18" Type="http://schemas.openxmlformats.org/officeDocument/2006/relationships/image" Target="cid:LinkedIn_80de4e9c-c7a3-41e3-8e11-063f7eace13d.jpg" TargetMode="External"/><Relationship Id="rId26" Type="http://schemas.openxmlformats.org/officeDocument/2006/relationships/image" Target="media/image10.jpeg"/><Relationship Id="rId3" Type="http://schemas.openxmlformats.org/officeDocument/2006/relationships/webSettings" Target="webSettings.xml"/><Relationship Id="rId21" Type="http://schemas.openxmlformats.org/officeDocument/2006/relationships/image" Target="cid:Xing1_e3730686-2953-47a9-9c47-dbaa518a9207.jpg" TargetMode="External"/><Relationship Id="rId7" Type="http://schemas.openxmlformats.org/officeDocument/2006/relationships/hyperlink" Target="https://www.facebook.com/amazone.group" TargetMode="External"/><Relationship Id="rId12" Type="http://schemas.openxmlformats.org/officeDocument/2006/relationships/image" Target="cid:IG_efb650a7-31e4-4674-98db-f2d2d5c58dce.jpg" TargetMode="External"/><Relationship Id="rId17" Type="http://schemas.openxmlformats.org/officeDocument/2006/relationships/image" Target="media/image4.jpeg"/><Relationship Id="rId25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hyperlink" Target="https://www.linkedin.com/company/amazone-group/" TargetMode="External"/><Relationship Id="rId20" Type="http://schemas.openxmlformats.org/officeDocument/2006/relationships/image" Target="media/image5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www.amazone.net" TargetMode="External"/><Relationship Id="rId11" Type="http://schemas.openxmlformats.org/officeDocument/2006/relationships/image" Target="media/image2.jpeg"/><Relationship Id="rId24" Type="http://schemas.openxmlformats.org/officeDocument/2006/relationships/image" Target="media/image8.jpeg"/><Relationship Id="rId5" Type="http://schemas.openxmlformats.org/officeDocument/2006/relationships/endnotes" Target="endnotes.xml"/><Relationship Id="rId15" Type="http://schemas.openxmlformats.org/officeDocument/2006/relationships/image" Target="cid:YT_e9180d16-5a2b-4618-92e9-22a015f9cafb.jpg" TargetMode="External"/><Relationship Id="rId23" Type="http://schemas.openxmlformats.org/officeDocument/2006/relationships/image" Target="media/image7.jpeg"/><Relationship Id="rId28" Type="http://schemas.openxmlformats.org/officeDocument/2006/relationships/footer" Target="footer1.xml"/><Relationship Id="rId10" Type="http://schemas.openxmlformats.org/officeDocument/2006/relationships/hyperlink" Target="https://instagram.com/amazone_group" TargetMode="External"/><Relationship Id="rId19" Type="http://schemas.openxmlformats.org/officeDocument/2006/relationships/hyperlink" Target="https://www.xing.com/company/amazone" TargetMode="External"/><Relationship Id="rId4" Type="http://schemas.openxmlformats.org/officeDocument/2006/relationships/footnotes" Target="footnotes.xml"/><Relationship Id="rId9" Type="http://schemas.openxmlformats.org/officeDocument/2006/relationships/image" Target="cid:FB_70d43fd1-a841-4de4-bbaa-3e1f495f95d3.jpg" TargetMode="External"/><Relationship Id="rId14" Type="http://schemas.openxmlformats.org/officeDocument/2006/relationships/image" Target="media/image3.jpeg"/><Relationship Id="rId22" Type="http://schemas.openxmlformats.org/officeDocument/2006/relationships/image" Target="media/image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2.png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672</Words>
  <Characters>4234</Characters>
  <Application>Microsoft Office Word</Application>
  <DocSecurity>4</DocSecurity>
  <Lines>35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PI Amazone – sprawozdanie roczne 2008</vt:lpstr>
    </vt:vector>
  </TitlesOfParts>
  <LinksUpToDate>false</LinksUpToDate>
  <CharactersWithSpaces>4897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PI Amazone – sprawozdanie roczne 2008</dc:title>
  <dc:creator/>
  <cp:lastModifiedBy/>
  <cp:revision>1</cp:revision>
  <cp:lastPrinted>2010-02-24T09:10:00Z</cp:lastPrinted>
  <dcterms:created xsi:type="dcterms:W3CDTF">2020-10-01T14:46:00Z</dcterms:created>
  <dcterms:modified xsi:type="dcterms:W3CDTF">2020-10-01T14:46:00Z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-775505820</vt:i4>
  </property>
</Properties>
</file>